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EEA7" w14:textId="4978E5E3" w:rsidR="009257C9" w:rsidRDefault="009257C9" w:rsidP="0020168D">
      <w:pPr>
        <w:spacing w:after="0"/>
        <w:jc w:val="center"/>
      </w:pPr>
      <w:r>
        <w:rPr>
          <w:noProof/>
        </w:rPr>
        <w:drawing>
          <wp:inline distT="0" distB="0" distL="0" distR="0" wp14:anchorId="04F73D79" wp14:editId="3D6BC55C">
            <wp:extent cx="4110825" cy="474326"/>
            <wp:effectExtent l="0" t="0" r="4445" b="2540"/>
            <wp:docPr id="1072390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90073" name="Picture 1072390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749" cy="4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2E029" w14:textId="43207381" w:rsidR="007D631F" w:rsidRPr="002962C3" w:rsidRDefault="007D631F" w:rsidP="002962C3">
      <w:pPr>
        <w:spacing w:after="0" w:line="240" w:lineRule="auto"/>
        <w:jc w:val="center"/>
        <w:rPr>
          <w:rFonts w:ascii="Prompt" w:hAnsi="Prompt" w:cs="Prompt" w:hint="cs"/>
          <w:b/>
          <w:bCs/>
          <w:sz w:val="36"/>
          <w:szCs w:val="36"/>
        </w:rPr>
      </w:pPr>
      <w:r w:rsidRPr="002962C3">
        <w:rPr>
          <w:rFonts w:ascii="Lato" w:hAnsi="Lato"/>
          <w:color w:val="009999"/>
          <w:sz w:val="44"/>
          <w:szCs w:val="44"/>
        </w:rPr>
        <w:t>Research to Practice Notice</w:t>
      </w:r>
      <w:r w:rsidR="00465837" w:rsidRPr="002962C3">
        <w:rPr>
          <w:rFonts w:ascii="Lato" w:hAnsi="Lato"/>
          <w:color w:val="009999"/>
          <w:sz w:val="44"/>
          <w:szCs w:val="44"/>
        </w:rPr>
        <w:t xml:space="preserve"> on:</w:t>
      </w:r>
      <w:r w:rsidR="00465837" w:rsidRPr="002962C3">
        <w:rPr>
          <w:rFonts w:ascii="Lato" w:hAnsi="Lato"/>
          <w:color w:val="009999"/>
          <w:sz w:val="44"/>
          <w:szCs w:val="44"/>
        </w:rPr>
        <w:br/>
      </w:r>
      <w:r w:rsidR="00465837" w:rsidRPr="002962C3">
        <w:rPr>
          <w:rFonts w:ascii="Prompt" w:hAnsi="Prompt" w:cs="Prompt" w:hint="cs"/>
          <w:b/>
          <w:bCs/>
          <w:sz w:val="32"/>
          <w:szCs w:val="32"/>
        </w:rPr>
        <w:t>Clubfoot Treatment</w:t>
      </w:r>
    </w:p>
    <w:p w14:paraId="64139092" w14:textId="0D3B157A" w:rsidR="007D631F" w:rsidRPr="002962C3" w:rsidRDefault="007D631F" w:rsidP="0093322A">
      <w:pPr>
        <w:spacing w:before="240" w:after="0" w:line="240" w:lineRule="auto"/>
        <w:ind w:left="-180"/>
        <w:rPr>
          <w:rFonts w:ascii="Prompt" w:hAnsi="Prompt" w:cs="Prompt" w:hint="cs"/>
          <w:sz w:val="28"/>
          <w:szCs w:val="28"/>
        </w:rPr>
      </w:pPr>
      <w:r w:rsidRPr="002962C3">
        <w:rPr>
          <w:rFonts w:ascii="Prompt" w:hAnsi="Prompt" w:cs="Prompt" w:hint="cs"/>
          <w:sz w:val="28"/>
          <w:szCs w:val="28"/>
        </w:rPr>
        <w:t>Background/Context</w:t>
      </w:r>
    </w:p>
    <w:p w14:paraId="683A7A97" w14:textId="28E30397" w:rsidR="00465837" w:rsidRPr="002962C3" w:rsidRDefault="00465837" w:rsidP="0020168D">
      <w:pPr>
        <w:spacing w:after="0" w:line="276" w:lineRule="auto"/>
        <w:rPr>
          <w:rFonts w:ascii="Lato" w:hAnsi="Lato"/>
        </w:rPr>
      </w:pPr>
      <w:r w:rsidRPr="002962C3">
        <w:rPr>
          <w:rFonts w:ascii="Lato" w:hAnsi="Lato"/>
        </w:rPr>
        <w:t xml:space="preserve">Clubfoot is a birth defect where a baby’s feet are twisted inward and downward. It happens in about 1 out of every 1,000 births, </w:t>
      </w:r>
      <w:r w:rsidR="00DD1159" w:rsidRPr="002962C3">
        <w:rPr>
          <w:rFonts w:ascii="Lato" w:hAnsi="Lato"/>
        </w:rPr>
        <w:t>with a higher prevalence</w:t>
      </w:r>
      <w:r w:rsidRPr="002962C3">
        <w:rPr>
          <w:rFonts w:ascii="Lato" w:hAnsi="Lato"/>
        </w:rPr>
        <w:t xml:space="preserve"> in poorer countries.</w:t>
      </w:r>
      <w:r w:rsidRPr="002962C3">
        <w:rPr>
          <w:rFonts w:ascii="Lato" w:hAnsi="Lato"/>
          <w:vertAlign w:val="superscript"/>
        </w:rPr>
        <w:t>1</w:t>
      </w:r>
      <w:r w:rsidRPr="002962C3">
        <w:rPr>
          <w:rFonts w:ascii="Lato" w:hAnsi="Lato"/>
        </w:rPr>
        <w:t xml:space="preserve"> Experts recommend </w:t>
      </w:r>
      <w:r w:rsidR="00E418A0" w:rsidRPr="002962C3">
        <w:rPr>
          <w:rFonts w:ascii="Lato" w:hAnsi="Lato"/>
        </w:rPr>
        <w:t>an evaluation for clubfoot</w:t>
      </w:r>
      <w:r w:rsidR="0093322A" w:rsidRPr="002962C3">
        <w:rPr>
          <w:rFonts w:ascii="Lato" w:hAnsi="Lato"/>
        </w:rPr>
        <w:t xml:space="preserve"> treatment within the first week of birth</w:t>
      </w:r>
      <w:r w:rsidR="00E418A0" w:rsidRPr="002962C3">
        <w:rPr>
          <w:rFonts w:ascii="Lato" w:hAnsi="Lato"/>
        </w:rPr>
        <w:t>, and then</w:t>
      </w:r>
      <w:r w:rsidR="0093322A" w:rsidRPr="002962C3">
        <w:rPr>
          <w:rFonts w:ascii="Lato" w:hAnsi="Lato"/>
        </w:rPr>
        <w:t xml:space="preserve"> </w:t>
      </w:r>
      <w:r w:rsidRPr="002962C3">
        <w:rPr>
          <w:rFonts w:ascii="Lato" w:hAnsi="Lato"/>
        </w:rPr>
        <w:t xml:space="preserve">using a </w:t>
      </w:r>
      <w:r w:rsidR="00DD1159" w:rsidRPr="002962C3">
        <w:rPr>
          <w:rFonts w:ascii="Lato" w:hAnsi="Lato"/>
        </w:rPr>
        <w:t>technique</w:t>
      </w:r>
      <w:r w:rsidRPr="002962C3">
        <w:rPr>
          <w:rFonts w:ascii="Lato" w:hAnsi="Lato"/>
        </w:rPr>
        <w:t xml:space="preserve"> called the “Ponseti method” </w:t>
      </w:r>
      <w:r w:rsidR="00E418A0" w:rsidRPr="002962C3">
        <w:rPr>
          <w:rFonts w:ascii="Lato" w:hAnsi="Lato"/>
        </w:rPr>
        <w:t xml:space="preserve">which </w:t>
      </w:r>
      <w:r w:rsidR="00932333" w:rsidRPr="002962C3">
        <w:rPr>
          <w:rFonts w:ascii="Lato" w:hAnsi="Lato"/>
        </w:rPr>
        <w:t>includes</w:t>
      </w:r>
      <w:r w:rsidR="00E418A0" w:rsidRPr="002962C3">
        <w:rPr>
          <w:rFonts w:ascii="Lato" w:hAnsi="Lato"/>
        </w:rPr>
        <w:t xml:space="preserve"> </w:t>
      </w:r>
      <w:r w:rsidRPr="002962C3">
        <w:rPr>
          <w:rFonts w:ascii="Lato" w:hAnsi="Lato"/>
        </w:rPr>
        <w:t xml:space="preserve">leg casts on the baby </w:t>
      </w:r>
      <w:r w:rsidR="00E418A0" w:rsidRPr="002962C3">
        <w:rPr>
          <w:rFonts w:ascii="Lato" w:hAnsi="Lato"/>
        </w:rPr>
        <w:t>for a few weeks</w:t>
      </w:r>
      <w:r w:rsidRPr="002962C3">
        <w:rPr>
          <w:rFonts w:ascii="Lato" w:hAnsi="Lato"/>
        </w:rPr>
        <w:t xml:space="preserve"> and then braces for four years.</w:t>
      </w:r>
      <w:r w:rsidRPr="002962C3">
        <w:rPr>
          <w:rFonts w:ascii="Lato" w:hAnsi="Lato"/>
          <w:vertAlign w:val="superscript"/>
        </w:rPr>
        <w:t>2</w:t>
      </w:r>
    </w:p>
    <w:p w14:paraId="267DD8AF" w14:textId="310A1626" w:rsidR="00465837" w:rsidRPr="002962C3" w:rsidRDefault="0093322A" w:rsidP="0020168D">
      <w:pPr>
        <w:spacing w:before="120" w:after="120" w:line="276" w:lineRule="auto"/>
        <w:rPr>
          <w:rFonts w:ascii="Lato" w:hAnsi="Lato"/>
        </w:rPr>
      </w:pPr>
      <w:r w:rsidRPr="002962C3">
        <w:rPr>
          <w:rFonts w:ascii="Lato" w:hAnsi="Lato"/>
        </w:rPr>
        <w:t>Most children born with physical disabilities</w:t>
      </w:r>
      <w:r w:rsidR="00465837" w:rsidRPr="002962C3">
        <w:rPr>
          <w:rFonts w:ascii="Lato" w:hAnsi="Lato"/>
        </w:rPr>
        <w:t xml:space="preserve"> </w:t>
      </w:r>
      <w:r w:rsidRPr="002962C3">
        <w:rPr>
          <w:rFonts w:ascii="Lato" w:hAnsi="Lato"/>
        </w:rPr>
        <w:t>have</w:t>
      </w:r>
      <w:r w:rsidR="00465837" w:rsidRPr="002962C3">
        <w:rPr>
          <w:rFonts w:ascii="Lato" w:hAnsi="Lato"/>
        </w:rPr>
        <w:t xml:space="preserve"> higher poverty </w:t>
      </w:r>
      <w:r w:rsidRPr="002962C3">
        <w:rPr>
          <w:rFonts w:ascii="Lato" w:hAnsi="Lato"/>
        </w:rPr>
        <w:t>rates as</w:t>
      </w:r>
      <w:r w:rsidR="00465837" w:rsidRPr="002962C3">
        <w:rPr>
          <w:rFonts w:ascii="Lato" w:hAnsi="Lato"/>
        </w:rPr>
        <w:t xml:space="preserve"> </w:t>
      </w:r>
      <w:r w:rsidRPr="002962C3">
        <w:rPr>
          <w:rFonts w:ascii="Lato" w:hAnsi="Lato"/>
        </w:rPr>
        <w:t xml:space="preserve">an </w:t>
      </w:r>
      <w:r w:rsidR="00465837" w:rsidRPr="002962C3">
        <w:rPr>
          <w:rFonts w:ascii="Lato" w:hAnsi="Lato"/>
        </w:rPr>
        <w:t xml:space="preserve">adult because it </w:t>
      </w:r>
      <w:r w:rsidRPr="002962C3">
        <w:rPr>
          <w:rFonts w:ascii="Lato" w:hAnsi="Lato"/>
        </w:rPr>
        <w:t>limits</w:t>
      </w:r>
      <w:r w:rsidR="00465837" w:rsidRPr="002962C3">
        <w:rPr>
          <w:rFonts w:ascii="Lato" w:hAnsi="Lato"/>
        </w:rPr>
        <w:t xml:space="preserve"> the</w:t>
      </w:r>
      <w:r w:rsidR="0020168D" w:rsidRPr="002962C3">
        <w:rPr>
          <w:rFonts w:ascii="Lato" w:hAnsi="Lato"/>
        </w:rPr>
        <w:t xml:space="preserve">ir </w:t>
      </w:r>
      <w:r w:rsidR="00465837" w:rsidRPr="002962C3">
        <w:rPr>
          <w:rFonts w:ascii="Lato" w:hAnsi="Lato"/>
        </w:rPr>
        <w:t>ability to join in social activities, get an education, find a job, and earn money.</w:t>
      </w:r>
      <w:r w:rsidR="00465837" w:rsidRPr="002962C3">
        <w:rPr>
          <w:rFonts w:ascii="Lato" w:hAnsi="Lato"/>
          <w:vertAlign w:val="superscript"/>
        </w:rPr>
        <w:t>3</w:t>
      </w:r>
      <w:r w:rsidR="00465837" w:rsidRPr="002962C3">
        <w:rPr>
          <w:rFonts w:ascii="Lato" w:hAnsi="Lato"/>
        </w:rPr>
        <w:t xml:space="preserve"> To understand if clubfoot treatment makes a difference in the life of a child, a research study was </w:t>
      </w:r>
      <w:r w:rsidR="00DC2C44" w:rsidRPr="002962C3">
        <w:rPr>
          <w:rFonts w:ascii="Lato" w:hAnsi="Lato"/>
        </w:rPr>
        <w:t xml:space="preserve">done by the Collaborative for Econometrics and Integrated Development Studies (CEIDS) </w:t>
      </w:r>
      <w:r w:rsidR="00465837" w:rsidRPr="002962C3">
        <w:rPr>
          <w:rFonts w:ascii="Lato" w:hAnsi="Lato"/>
        </w:rPr>
        <w:t>with a</w:t>
      </w:r>
      <w:r w:rsidR="00DC2C44" w:rsidRPr="002962C3">
        <w:rPr>
          <w:rFonts w:ascii="Lato" w:hAnsi="Lato"/>
        </w:rPr>
        <w:t>n international non-government</w:t>
      </w:r>
      <w:r w:rsidR="00465837" w:rsidRPr="002962C3">
        <w:rPr>
          <w:rFonts w:ascii="Lato" w:hAnsi="Lato"/>
        </w:rPr>
        <w:t xml:space="preserve"> organization called Hope Walks.</w:t>
      </w:r>
      <w:r w:rsidR="00465837" w:rsidRPr="002962C3">
        <w:rPr>
          <w:rFonts w:ascii="Lato" w:hAnsi="Lato"/>
          <w:vertAlign w:val="superscript"/>
        </w:rPr>
        <w:t>4</w:t>
      </w:r>
    </w:p>
    <w:p w14:paraId="44EE85A5" w14:textId="7390A2E0" w:rsidR="00465837" w:rsidRPr="002962C3" w:rsidRDefault="00465837" w:rsidP="0020168D">
      <w:pPr>
        <w:pStyle w:val="ListParagraph"/>
        <w:numPr>
          <w:ilvl w:val="0"/>
          <w:numId w:val="2"/>
        </w:numPr>
        <w:spacing w:after="0"/>
        <w:ind w:left="360" w:hanging="270"/>
        <w:contextualSpacing w:val="0"/>
        <w:rPr>
          <w:rFonts w:ascii="Lato" w:hAnsi="Lato"/>
          <w:sz w:val="20"/>
          <w:szCs w:val="20"/>
        </w:rPr>
      </w:pPr>
      <w:r w:rsidRPr="002962C3">
        <w:rPr>
          <w:rFonts w:ascii="Lato" w:hAnsi="Lato"/>
          <w:sz w:val="20"/>
          <w:szCs w:val="20"/>
        </w:rPr>
        <w:t>Smythe, T., Rotenberg, S., &amp; Lavy, C. (2023). The global birth prevalence of clubfoot: a systematic review and meta-analysis. </w:t>
      </w:r>
      <w:r w:rsidRPr="002962C3">
        <w:rPr>
          <w:rFonts w:ascii="Lato" w:hAnsi="Lato"/>
          <w:i/>
          <w:iCs/>
          <w:sz w:val="20"/>
          <w:szCs w:val="20"/>
        </w:rPr>
        <w:t>EClinicalMedicine</w:t>
      </w:r>
      <w:r w:rsidRPr="002962C3">
        <w:rPr>
          <w:rFonts w:ascii="Lato" w:hAnsi="Lato"/>
          <w:sz w:val="20"/>
          <w:szCs w:val="20"/>
        </w:rPr>
        <w:t>, </w:t>
      </w:r>
      <w:r w:rsidRPr="002962C3">
        <w:rPr>
          <w:rFonts w:ascii="Lato" w:hAnsi="Lato"/>
          <w:i/>
          <w:iCs/>
          <w:sz w:val="20"/>
          <w:szCs w:val="20"/>
        </w:rPr>
        <w:t>63</w:t>
      </w:r>
      <w:r w:rsidRPr="002962C3">
        <w:rPr>
          <w:rFonts w:ascii="Lato" w:hAnsi="Lato"/>
          <w:sz w:val="20"/>
          <w:szCs w:val="20"/>
        </w:rPr>
        <w:t>. [</w:t>
      </w:r>
      <w:hyperlink r:id="rId8" w:history="1">
        <w:r w:rsidRPr="002962C3">
          <w:rPr>
            <w:rStyle w:val="Hyperlink"/>
            <w:rFonts w:ascii="Lato" w:hAnsi="Lato"/>
            <w:sz w:val="20"/>
            <w:szCs w:val="20"/>
          </w:rPr>
          <w:t>article link</w:t>
        </w:r>
      </w:hyperlink>
      <w:r w:rsidRPr="002962C3">
        <w:rPr>
          <w:rFonts w:ascii="Lato" w:hAnsi="Lato"/>
          <w:sz w:val="20"/>
          <w:szCs w:val="20"/>
        </w:rPr>
        <w:t>]</w:t>
      </w:r>
    </w:p>
    <w:p w14:paraId="0D89DD24" w14:textId="49BCDFD7" w:rsidR="00465837" w:rsidRPr="002962C3" w:rsidRDefault="00465837" w:rsidP="0020168D">
      <w:pPr>
        <w:pStyle w:val="ListParagraph"/>
        <w:numPr>
          <w:ilvl w:val="0"/>
          <w:numId w:val="2"/>
        </w:numPr>
        <w:spacing w:after="0"/>
        <w:ind w:left="360" w:hanging="270"/>
        <w:contextualSpacing w:val="0"/>
        <w:rPr>
          <w:rFonts w:ascii="Lato" w:hAnsi="Lato"/>
          <w:sz w:val="20"/>
          <w:szCs w:val="20"/>
        </w:rPr>
      </w:pPr>
      <w:r w:rsidRPr="002962C3">
        <w:rPr>
          <w:rFonts w:ascii="Lato" w:hAnsi="Lato"/>
          <w:sz w:val="20"/>
          <w:szCs w:val="20"/>
        </w:rPr>
        <w:t xml:space="preserve">Besselaar AT, Sakkers RJ, Schuppers HA, Witbreuk MM, Zeegers EV, Visser JD, Boekestijn RA, Margés SD, Van der Steen MC, Burger KN. </w:t>
      </w:r>
      <w:r w:rsidR="00D77906" w:rsidRPr="002962C3">
        <w:rPr>
          <w:rFonts w:ascii="Lato" w:hAnsi="Lato"/>
          <w:sz w:val="20"/>
          <w:szCs w:val="20"/>
        </w:rPr>
        <w:t xml:space="preserve">(2017). </w:t>
      </w:r>
      <w:r w:rsidRPr="002962C3">
        <w:rPr>
          <w:rFonts w:ascii="Lato" w:hAnsi="Lato"/>
          <w:sz w:val="20"/>
          <w:szCs w:val="20"/>
        </w:rPr>
        <w:t xml:space="preserve">Guideline on the diagnosis and treatment of primary idiopathic clubfoot. </w:t>
      </w:r>
      <w:r w:rsidRPr="002962C3">
        <w:rPr>
          <w:rFonts w:ascii="Lato" w:hAnsi="Lato"/>
          <w:i/>
          <w:iCs/>
          <w:sz w:val="20"/>
          <w:szCs w:val="20"/>
        </w:rPr>
        <w:t>Acta orthopaedica</w:t>
      </w:r>
      <w:r w:rsidRPr="002962C3">
        <w:rPr>
          <w:rFonts w:ascii="Lato" w:hAnsi="Lato"/>
          <w:sz w:val="20"/>
          <w:szCs w:val="20"/>
        </w:rPr>
        <w:t>. 4;88(3):305-9.  [</w:t>
      </w:r>
      <w:hyperlink r:id="rId9" w:history="1">
        <w:r w:rsidRPr="002962C3">
          <w:rPr>
            <w:rStyle w:val="Hyperlink"/>
            <w:rFonts w:ascii="Lato" w:hAnsi="Lato"/>
            <w:sz w:val="20"/>
            <w:szCs w:val="20"/>
          </w:rPr>
          <w:t>article link</w:t>
        </w:r>
      </w:hyperlink>
      <w:r w:rsidRPr="002962C3">
        <w:rPr>
          <w:rFonts w:ascii="Lato" w:hAnsi="Lato"/>
          <w:sz w:val="20"/>
          <w:szCs w:val="20"/>
        </w:rPr>
        <w:t>]</w:t>
      </w:r>
    </w:p>
    <w:p w14:paraId="7CF56B84" w14:textId="7D9DB2FE" w:rsidR="00465837" w:rsidRPr="002962C3" w:rsidRDefault="00465837" w:rsidP="0020168D">
      <w:pPr>
        <w:pStyle w:val="ListParagraph"/>
        <w:numPr>
          <w:ilvl w:val="0"/>
          <w:numId w:val="2"/>
        </w:numPr>
        <w:spacing w:after="0"/>
        <w:ind w:left="360" w:hanging="270"/>
        <w:contextualSpacing w:val="0"/>
        <w:rPr>
          <w:rFonts w:ascii="Lato" w:hAnsi="Lato"/>
          <w:sz w:val="20"/>
          <w:szCs w:val="20"/>
        </w:rPr>
      </w:pPr>
      <w:r w:rsidRPr="002962C3">
        <w:rPr>
          <w:rFonts w:ascii="Lato" w:hAnsi="Lato"/>
          <w:sz w:val="20"/>
          <w:szCs w:val="20"/>
        </w:rPr>
        <w:t>Mitra, S., Posarac, A., &amp; Vick, B. (2013). Disability and poverty in developing countries: a multidimensional study. </w:t>
      </w:r>
      <w:r w:rsidRPr="002962C3">
        <w:rPr>
          <w:rFonts w:ascii="Lato" w:hAnsi="Lato"/>
          <w:i/>
          <w:iCs/>
          <w:sz w:val="20"/>
          <w:szCs w:val="20"/>
        </w:rPr>
        <w:t>World Development</w:t>
      </w:r>
      <w:r w:rsidRPr="002962C3">
        <w:rPr>
          <w:rFonts w:ascii="Lato" w:hAnsi="Lato"/>
          <w:sz w:val="20"/>
          <w:szCs w:val="20"/>
        </w:rPr>
        <w:t>, </w:t>
      </w:r>
      <w:r w:rsidRPr="002962C3">
        <w:rPr>
          <w:rFonts w:ascii="Lato" w:hAnsi="Lato"/>
          <w:i/>
          <w:iCs/>
          <w:sz w:val="20"/>
          <w:szCs w:val="20"/>
        </w:rPr>
        <w:t>41</w:t>
      </w:r>
      <w:r w:rsidRPr="002962C3">
        <w:rPr>
          <w:rFonts w:ascii="Lato" w:hAnsi="Lato"/>
          <w:sz w:val="20"/>
          <w:szCs w:val="20"/>
        </w:rPr>
        <w:t>, 1-18.  [</w:t>
      </w:r>
      <w:hyperlink r:id="rId10" w:history="1">
        <w:r w:rsidRPr="002962C3">
          <w:rPr>
            <w:rStyle w:val="Hyperlink"/>
            <w:rFonts w:ascii="Lato" w:hAnsi="Lato"/>
            <w:sz w:val="20"/>
            <w:szCs w:val="20"/>
          </w:rPr>
          <w:t>article link</w:t>
        </w:r>
      </w:hyperlink>
      <w:r w:rsidRPr="002962C3">
        <w:rPr>
          <w:rFonts w:ascii="Lato" w:hAnsi="Lato"/>
          <w:sz w:val="20"/>
          <w:szCs w:val="20"/>
        </w:rPr>
        <w:t>]</w:t>
      </w:r>
    </w:p>
    <w:p w14:paraId="6E2AA50E" w14:textId="5CE80D00" w:rsidR="00465837" w:rsidRPr="002962C3" w:rsidRDefault="00465837" w:rsidP="0020168D">
      <w:pPr>
        <w:pStyle w:val="ListParagraph"/>
        <w:numPr>
          <w:ilvl w:val="0"/>
          <w:numId w:val="2"/>
        </w:numPr>
        <w:spacing w:after="0"/>
        <w:ind w:left="360" w:hanging="270"/>
        <w:contextualSpacing w:val="0"/>
        <w:rPr>
          <w:rFonts w:ascii="Lato" w:hAnsi="Lato"/>
          <w:sz w:val="20"/>
          <w:szCs w:val="20"/>
        </w:rPr>
      </w:pPr>
      <w:r w:rsidRPr="002962C3">
        <w:rPr>
          <w:rFonts w:ascii="Lato" w:hAnsi="Lato"/>
          <w:sz w:val="20"/>
          <w:szCs w:val="20"/>
        </w:rPr>
        <w:t xml:space="preserve">Wydick, B., Camacho, G., &amp; Piraino, P. (2024). The Impact of Clubfoot Intervention on Dimensions of Human Flourishing: Evidence from the Organization Hope Walks in Ethiopia (Version 1). University of Notre Dame. </w:t>
      </w:r>
      <w:hyperlink r:id="rId11" w:history="1">
        <w:r w:rsidRPr="002962C3">
          <w:rPr>
            <w:rFonts w:ascii="Lato" w:hAnsi="Lato"/>
            <w:sz w:val="20"/>
            <w:szCs w:val="20"/>
          </w:rPr>
          <w:t>https://doi.org/10.7274/27155994.v1</w:t>
        </w:r>
      </w:hyperlink>
      <w:r w:rsidRPr="002962C3">
        <w:rPr>
          <w:rFonts w:ascii="Lato" w:hAnsi="Lato"/>
          <w:sz w:val="20"/>
          <w:szCs w:val="20"/>
        </w:rPr>
        <w:t xml:space="preserve">  </w:t>
      </w:r>
      <w:r w:rsidRPr="002962C3">
        <w:rPr>
          <w:rFonts w:ascii="Lato" w:hAnsi="Lato" w:cstheme="majorHAnsi"/>
          <w:kern w:val="0"/>
          <w:sz w:val="20"/>
          <w:szCs w:val="20"/>
        </w:rPr>
        <w:t>[</w:t>
      </w:r>
      <w:hyperlink r:id="rId12" w:anchor=":~:text=We%20find%20that%20clubfoot%20status,an%20aggregate%20index%20of%20human" w:history="1">
        <w:r w:rsidRPr="002962C3">
          <w:rPr>
            <w:rStyle w:val="Hyperlink"/>
            <w:rFonts w:ascii="Lato" w:hAnsi="Lato" w:cstheme="majorHAnsi"/>
            <w:kern w:val="0"/>
            <w:sz w:val="20"/>
            <w:szCs w:val="20"/>
          </w:rPr>
          <w:t>article link</w:t>
        </w:r>
      </w:hyperlink>
      <w:r w:rsidRPr="002962C3">
        <w:rPr>
          <w:rFonts w:ascii="Lato" w:hAnsi="Lato" w:cstheme="majorHAnsi"/>
          <w:kern w:val="0"/>
          <w:sz w:val="20"/>
          <w:szCs w:val="20"/>
        </w:rPr>
        <w:t>]</w:t>
      </w:r>
    </w:p>
    <w:p w14:paraId="3085E125" w14:textId="3FDED916" w:rsidR="007D631F" w:rsidRPr="002962C3" w:rsidRDefault="007D631F" w:rsidP="007B510D">
      <w:pPr>
        <w:tabs>
          <w:tab w:val="right" w:pos="10080"/>
        </w:tabs>
        <w:spacing w:before="240" w:after="0" w:line="240" w:lineRule="auto"/>
        <w:ind w:left="-180"/>
        <w:rPr>
          <w:rFonts w:ascii="Prompt" w:hAnsi="Prompt" w:cs="Prompt" w:hint="cs"/>
          <w:sz w:val="28"/>
          <w:szCs w:val="28"/>
        </w:rPr>
      </w:pPr>
      <w:r w:rsidRPr="002962C3">
        <w:rPr>
          <w:rFonts w:ascii="Prompt" w:hAnsi="Prompt" w:cs="Prompt" w:hint="cs"/>
          <w:sz w:val="28"/>
          <w:szCs w:val="28"/>
        </w:rPr>
        <w:t>Methodology</w:t>
      </w:r>
      <w:r w:rsidR="007B510D" w:rsidRPr="002962C3">
        <w:rPr>
          <w:rFonts w:ascii="Prompt" w:hAnsi="Prompt" w:cs="Prompt" w:hint="cs"/>
          <w:sz w:val="28"/>
          <w:szCs w:val="28"/>
        </w:rPr>
        <w:tab/>
      </w:r>
    </w:p>
    <w:p w14:paraId="70DA9D39" w14:textId="77777777" w:rsidR="002962C3" w:rsidRDefault="00465837" w:rsidP="002962C3">
      <w:pPr>
        <w:spacing w:after="0" w:line="276" w:lineRule="auto"/>
        <w:rPr>
          <w:rFonts w:ascii="Lato" w:hAnsi="Lato"/>
        </w:rPr>
      </w:pPr>
      <w:r w:rsidRPr="002962C3">
        <w:rPr>
          <w:rFonts w:ascii="Lato" w:hAnsi="Lato"/>
        </w:rPr>
        <w:t>Th</w:t>
      </w:r>
      <w:r w:rsidR="00DC2C44" w:rsidRPr="002962C3">
        <w:rPr>
          <w:rFonts w:ascii="Lato" w:hAnsi="Lato"/>
        </w:rPr>
        <w:t>is</w:t>
      </w:r>
      <w:r w:rsidRPr="002962C3">
        <w:rPr>
          <w:rFonts w:ascii="Lato" w:hAnsi="Lato"/>
        </w:rPr>
        <w:t xml:space="preserve"> research study </w:t>
      </w:r>
      <w:r w:rsidR="00DC2C44" w:rsidRPr="002962C3">
        <w:rPr>
          <w:rFonts w:ascii="Lato" w:hAnsi="Lato"/>
        </w:rPr>
        <w:t xml:space="preserve">was conducted in Ethiopia, </w:t>
      </w:r>
      <w:r w:rsidRPr="002962C3">
        <w:rPr>
          <w:rFonts w:ascii="Lato" w:hAnsi="Lato"/>
        </w:rPr>
        <w:t>compar</w:t>
      </w:r>
      <w:r w:rsidR="00DC2C44" w:rsidRPr="002962C3">
        <w:rPr>
          <w:rFonts w:ascii="Lato" w:hAnsi="Lato"/>
        </w:rPr>
        <w:t>ing</w:t>
      </w:r>
      <w:r w:rsidRPr="002962C3">
        <w:rPr>
          <w:rFonts w:ascii="Lato" w:hAnsi="Lato"/>
        </w:rPr>
        <w:t xml:space="preserve"> 116 children with untreated clubfoot and 173 children with treated clubfoot to their closest </w:t>
      </w:r>
      <w:r w:rsidR="00706978" w:rsidRPr="002962C3">
        <w:rPr>
          <w:rFonts w:ascii="Lato" w:hAnsi="Lato"/>
        </w:rPr>
        <w:t>sibling</w:t>
      </w:r>
      <w:r w:rsidR="00DD1159" w:rsidRPr="002962C3">
        <w:rPr>
          <w:rFonts w:ascii="Lato" w:hAnsi="Lato"/>
        </w:rPr>
        <w:t>, for a total of 564 children</w:t>
      </w:r>
      <w:r w:rsidR="0020168D" w:rsidRPr="002962C3">
        <w:rPr>
          <w:rFonts w:ascii="Lato" w:hAnsi="Lato"/>
        </w:rPr>
        <w:t>.  Mothers were asked to score each child’s</w:t>
      </w:r>
      <w:r w:rsidRPr="002962C3">
        <w:rPr>
          <w:rFonts w:ascii="Lato" w:hAnsi="Lato"/>
        </w:rPr>
        <w:t xml:space="preserve"> physical health, mental health, social life, education, and religious activities.</w:t>
      </w:r>
    </w:p>
    <w:p w14:paraId="2DB3C1FF" w14:textId="2E21E4D4" w:rsidR="00D24571" w:rsidRPr="002962C3" w:rsidRDefault="00816448" w:rsidP="002962C3">
      <w:pPr>
        <w:spacing w:after="0" w:line="276" w:lineRule="auto"/>
        <w:rPr>
          <w:rFonts w:ascii="Lato" w:hAnsi="Lato" w:hint="cs"/>
        </w:rPr>
      </w:pPr>
      <w:r w:rsidRPr="002962C3">
        <w:rPr>
          <w:rFonts w:ascii="Prompt" w:hAnsi="Prompt" w:cs="Prompt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078DB" wp14:editId="7F2ABEFA">
                <wp:simplePos x="0" y="0"/>
                <wp:positionH relativeFrom="column">
                  <wp:posOffset>-102167</wp:posOffset>
                </wp:positionH>
                <wp:positionV relativeFrom="paragraph">
                  <wp:posOffset>182614</wp:posOffset>
                </wp:positionV>
                <wp:extent cx="2038350" cy="2120900"/>
                <wp:effectExtent l="0" t="0" r="19050" b="12700"/>
                <wp:wrapSquare wrapText="bothSides"/>
                <wp:docPr id="106779884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120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A09AA" w14:textId="0E17EA30" w:rsidR="001F7E12" w:rsidRPr="00DC2C44" w:rsidRDefault="00816448" w:rsidP="00DC2C44">
                            <w:pPr>
                              <w:spacing w:after="0" w:line="276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  <w:u w:val="single"/>
                              </w:rPr>
                              <w:t>Main</w:t>
                            </w:r>
                            <w:r w:rsidRPr="00816448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  <w:u w:val="single"/>
                              </w:rPr>
                              <w:t xml:space="preserve"> Finding:</w:t>
                            </w:r>
                            <w:r w:rsidRPr="00816448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65837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T</w:t>
                            </w:r>
                            <w:r w:rsidR="00465837" w:rsidRPr="00465837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 xml:space="preserve">reating clubfoot within six months of </w:t>
                            </w:r>
                            <w:r w:rsidR="0093322A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life</w:t>
                            </w:r>
                            <w:r w:rsidR="00465837" w:rsidRPr="00465837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 xml:space="preserve"> restore</w:t>
                            </w:r>
                            <w:r w:rsidR="00DC2C44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s</w:t>
                            </w:r>
                            <w:r w:rsidR="00465837" w:rsidRPr="00465837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322A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br/>
                            </w:r>
                            <w:r w:rsidR="00465837" w:rsidRPr="00465837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71% of a child’s well-being.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078DB" id="Rectangle: Rounded Corners 2" o:spid="_x0000_s1026" style="position:absolute;margin-left:-8.05pt;margin-top:14.4pt;width:160.5pt;height:1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" fillcolor="white [3201]" strokecolor="#099" strokeweight="1pt">
                <v:stroke joinstyle="miter"/>
                <v:textbox>
                  <w:txbxContent>
                    <w:p w14:paraId="5C1A09AA" w14:textId="0E17EA30" w:rsidR="001F7E12" w:rsidRPr="00DC2C44" w:rsidRDefault="00816448" w:rsidP="00DC2C44">
                      <w:pPr>
                        <w:spacing w:after="0" w:line="276" w:lineRule="auto"/>
                        <w:jc w:val="center"/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  <w:u w:val="single"/>
                        </w:rPr>
                        <w:t>Main</w:t>
                      </w:r>
                      <w:r w:rsidRPr="00816448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  <w:u w:val="single"/>
                        </w:rPr>
                        <w:t xml:space="preserve"> Finding:</w:t>
                      </w:r>
                      <w:r w:rsidRPr="00816448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 xml:space="preserve"> </w:t>
                      </w:r>
                      <w:r w:rsidR="00465837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>T</w:t>
                      </w:r>
                      <w:r w:rsidR="00465837" w:rsidRPr="00465837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 xml:space="preserve">reating clubfoot within six months of </w:t>
                      </w:r>
                      <w:r w:rsidR="0093322A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>life</w:t>
                      </w:r>
                      <w:r w:rsidR="00465837" w:rsidRPr="00465837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 xml:space="preserve"> restore</w:t>
                      </w:r>
                      <w:r w:rsidR="00DC2C44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>s</w:t>
                      </w:r>
                      <w:r w:rsidR="00465837" w:rsidRPr="00465837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 xml:space="preserve"> </w:t>
                      </w:r>
                      <w:r w:rsidR="0093322A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br/>
                      </w:r>
                      <w:r w:rsidR="00465837" w:rsidRPr="00465837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>71% of a child’s well-being.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2962C3">
        <w:rPr>
          <w:rFonts w:ascii="Prompt" w:hAnsi="Prompt" w:cs="Prompt"/>
          <w:sz w:val="28"/>
          <w:szCs w:val="28"/>
        </w:rPr>
        <w:t xml:space="preserve">                                          </w:t>
      </w:r>
      <w:r w:rsidR="00D24571" w:rsidRPr="002962C3">
        <w:rPr>
          <w:rFonts w:ascii="Prompt" w:hAnsi="Prompt" w:cs="Prompt" w:hint="cs"/>
          <w:sz w:val="28"/>
          <w:szCs w:val="28"/>
        </w:rPr>
        <w:t>Recommendations</w:t>
      </w:r>
    </w:p>
    <w:p w14:paraId="642625AE" w14:textId="499469BE" w:rsidR="00D24571" w:rsidRPr="002962C3" w:rsidRDefault="00D24571" w:rsidP="00816448">
      <w:pPr>
        <w:spacing w:after="0" w:line="276" w:lineRule="auto"/>
        <w:ind w:left="3600"/>
        <w:rPr>
          <w:rFonts w:ascii="Lato" w:hAnsi="Lato"/>
        </w:rPr>
      </w:pPr>
      <w:r w:rsidRPr="002962C3">
        <w:rPr>
          <w:rFonts w:ascii="Lato" w:hAnsi="Lato"/>
        </w:rPr>
        <w:t>Although the data was only from Ethiopia, results are compelling and can strengthen community health practices, especially in low resourced areas:</w:t>
      </w:r>
    </w:p>
    <w:p w14:paraId="26808072" w14:textId="19FC86AE" w:rsidR="00D24571" w:rsidRPr="002962C3" w:rsidRDefault="00D24571" w:rsidP="00816448">
      <w:pPr>
        <w:pStyle w:val="ListParagraph"/>
        <w:numPr>
          <w:ilvl w:val="0"/>
          <w:numId w:val="4"/>
        </w:numPr>
        <w:spacing w:after="0" w:line="276" w:lineRule="auto"/>
        <w:ind w:left="4050" w:hanging="270"/>
        <w:contextualSpacing w:val="0"/>
        <w:rPr>
          <w:rFonts w:ascii="Lato" w:hAnsi="Lato"/>
        </w:rPr>
      </w:pPr>
      <w:r w:rsidRPr="002962C3">
        <w:rPr>
          <w:rFonts w:ascii="Lato" w:hAnsi="Lato"/>
          <w:b/>
          <w:bCs/>
        </w:rPr>
        <w:t>Early Treatment:</w:t>
      </w:r>
      <w:r w:rsidRPr="002962C3">
        <w:rPr>
          <w:rFonts w:ascii="Lato" w:hAnsi="Lato"/>
        </w:rPr>
        <w:t xml:space="preserve"> Start clubfoot treatment within the first six months of life</w:t>
      </w:r>
      <w:r w:rsidR="00E418A0" w:rsidRPr="002962C3">
        <w:rPr>
          <w:rFonts w:ascii="Lato" w:hAnsi="Lato"/>
        </w:rPr>
        <w:t>, if not within the first few weeks after birth</w:t>
      </w:r>
    </w:p>
    <w:p w14:paraId="2ACC4F09" w14:textId="464F314E" w:rsidR="00D24571" w:rsidRPr="002962C3" w:rsidRDefault="00D24571" w:rsidP="00816448">
      <w:pPr>
        <w:pStyle w:val="ListParagraph"/>
        <w:numPr>
          <w:ilvl w:val="0"/>
          <w:numId w:val="4"/>
        </w:numPr>
        <w:spacing w:after="0" w:line="276" w:lineRule="auto"/>
        <w:ind w:left="4050" w:hanging="270"/>
        <w:contextualSpacing w:val="0"/>
        <w:rPr>
          <w:rFonts w:ascii="Lato" w:hAnsi="Lato"/>
        </w:rPr>
      </w:pPr>
      <w:r w:rsidRPr="002962C3">
        <w:rPr>
          <w:rFonts w:ascii="Lato" w:hAnsi="Lato"/>
          <w:b/>
          <w:bCs/>
        </w:rPr>
        <w:t>Education:</w:t>
      </w:r>
      <w:r w:rsidRPr="002962C3">
        <w:rPr>
          <w:rFonts w:ascii="Lato" w:hAnsi="Lato"/>
        </w:rPr>
        <w:t xml:space="preserve"> </w:t>
      </w:r>
      <w:r w:rsidR="00932333" w:rsidRPr="002962C3">
        <w:rPr>
          <w:rFonts w:ascii="Lato" w:hAnsi="Lato"/>
        </w:rPr>
        <w:t>Make sure</w:t>
      </w:r>
      <w:r w:rsidRPr="002962C3">
        <w:rPr>
          <w:rFonts w:ascii="Lato" w:hAnsi="Lato"/>
        </w:rPr>
        <w:t xml:space="preserve"> </w:t>
      </w:r>
      <w:r w:rsidR="00E418A0" w:rsidRPr="002962C3">
        <w:rPr>
          <w:rFonts w:ascii="Lato" w:hAnsi="Lato"/>
        </w:rPr>
        <w:t xml:space="preserve">health workers, community members, and </w:t>
      </w:r>
      <w:r w:rsidRPr="002962C3">
        <w:rPr>
          <w:rFonts w:ascii="Lato" w:hAnsi="Lato"/>
        </w:rPr>
        <w:t>mothers</w:t>
      </w:r>
      <w:r w:rsidR="00DD1159" w:rsidRPr="002962C3">
        <w:rPr>
          <w:rFonts w:ascii="Lato" w:hAnsi="Lato"/>
        </w:rPr>
        <w:t xml:space="preserve"> </w:t>
      </w:r>
      <w:r w:rsidR="00932333" w:rsidRPr="002962C3">
        <w:rPr>
          <w:rFonts w:ascii="Lato" w:hAnsi="Lato"/>
        </w:rPr>
        <w:t>know</w:t>
      </w:r>
      <w:r w:rsidRPr="002962C3">
        <w:rPr>
          <w:rFonts w:ascii="Lato" w:hAnsi="Lato"/>
        </w:rPr>
        <w:t xml:space="preserve"> the importance of early clubfoot</w:t>
      </w:r>
      <w:r w:rsidR="00932333" w:rsidRPr="002962C3">
        <w:rPr>
          <w:rFonts w:ascii="Lato" w:hAnsi="Lato"/>
        </w:rPr>
        <w:t xml:space="preserve"> treatment</w:t>
      </w:r>
    </w:p>
    <w:p w14:paraId="7B00D9E4" w14:textId="67236183" w:rsidR="00D24571" w:rsidRPr="002962C3" w:rsidRDefault="00D24571" w:rsidP="00816448">
      <w:pPr>
        <w:pStyle w:val="ListParagraph"/>
        <w:numPr>
          <w:ilvl w:val="0"/>
          <w:numId w:val="4"/>
        </w:numPr>
        <w:spacing w:after="0" w:line="276" w:lineRule="auto"/>
        <w:ind w:left="4050" w:hanging="270"/>
        <w:contextualSpacing w:val="0"/>
        <w:rPr>
          <w:rFonts w:ascii="Lato" w:hAnsi="Lato"/>
          <w:sz w:val="24"/>
          <w:szCs w:val="24"/>
        </w:rPr>
      </w:pPr>
      <w:r w:rsidRPr="002962C3">
        <w:rPr>
          <w:rFonts w:ascii="Lato" w:hAnsi="Lato"/>
          <w:b/>
          <w:bCs/>
        </w:rPr>
        <w:t>Local Support:</w:t>
      </w:r>
      <w:r w:rsidRPr="002962C3">
        <w:rPr>
          <w:rFonts w:ascii="Lato" w:hAnsi="Lato"/>
        </w:rPr>
        <w:t xml:space="preserve"> Communities should identify resources and organizations to help any child born with clubfoot</w:t>
      </w:r>
    </w:p>
    <w:p w14:paraId="1ABB36EB" w14:textId="77777777" w:rsidR="002962C3" w:rsidRDefault="002962C3" w:rsidP="0093322A">
      <w:pPr>
        <w:spacing w:before="240" w:after="0" w:line="240" w:lineRule="auto"/>
        <w:ind w:left="-180"/>
        <w:rPr>
          <w:rFonts w:ascii="Prompt" w:hAnsi="Prompt" w:cs="Prompt"/>
          <w:sz w:val="28"/>
          <w:szCs w:val="28"/>
        </w:rPr>
      </w:pPr>
    </w:p>
    <w:p w14:paraId="7F127CB8" w14:textId="3C797646" w:rsidR="007D631F" w:rsidRPr="002962C3" w:rsidRDefault="00816448" w:rsidP="0093322A">
      <w:pPr>
        <w:spacing w:before="240" w:after="0" w:line="240" w:lineRule="auto"/>
        <w:ind w:left="-180"/>
        <w:rPr>
          <w:rFonts w:ascii="Prompt" w:hAnsi="Prompt" w:cs="Prompt" w:hint="cs"/>
          <w:sz w:val="28"/>
          <w:szCs w:val="28"/>
        </w:rPr>
      </w:pPr>
      <w:r w:rsidRPr="002962C3">
        <w:rPr>
          <w:rFonts w:ascii="Prompt" w:hAnsi="Prompt" w:cs="Prompt" w:hint="cs"/>
          <w:sz w:val="28"/>
          <w:szCs w:val="28"/>
        </w:rPr>
        <w:t>Study</w:t>
      </w:r>
      <w:r w:rsidR="007D631F" w:rsidRPr="002962C3">
        <w:rPr>
          <w:rFonts w:ascii="Prompt" w:hAnsi="Prompt" w:cs="Prompt" w:hint="cs"/>
          <w:sz w:val="28"/>
          <w:szCs w:val="28"/>
        </w:rPr>
        <w:t xml:space="preserve"> </w:t>
      </w:r>
      <w:r w:rsidRPr="002962C3">
        <w:rPr>
          <w:rFonts w:ascii="Prompt" w:hAnsi="Prompt" w:cs="Prompt" w:hint="cs"/>
          <w:sz w:val="28"/>
          <w:szCs w:val="28"/>
        </w:rPr>
        <w:t>Results</w:t>
      </w:r>
    </w:p>
    <w:p w14:paraId="6212F5F7" w14:textId="2CCF4D57" w:rsidR="00FB0F2A" w:rsidRPr="002962C3" w:rsidRDefault="00FB0F2A" w:rsidP="0020168D">
      <w:pPr>
        <w:pStyle w:val="ListParagraph"/>
        <w:numPr>
          <w:ilvl w:val="0"/>
          <w:numId w:val="5"/>
        </w:numPr>
        <w:spacing w:after="0" w:line="276" w:lineRule="auto"/>
        <w:ind w:left="450" w:hanging="270"/>
        <w:contextualSpacing w:val="0"/>
        <w:rPr>
          <w:rFonts w:ascii="Lato" w:hAnsi="Lato"/>
        </w:rPr>
      </w:pPr>
      <w:r w:rsidRPr="002962C3">
        <w:rPr>
          <w:rFonts w:ascii="Lato" w:hAnsi="Lato"/>
        </w:rPr>
        <w:t>C</w:t>
      </w:r>
      <w:r w:rsidR="00465837" w:rsidRPr="002962C3">
        <w:rPr>
          <w:rFonts w:ascii="Lato" w:hAnsi="Lato"/>
        </w:rPr>
        <w:t>hild</w:t>
      </w:r>
      <w:r w:rsidRPr="002962C3">
        <w:rPr>
          <w:rFonts w:ascii="Lato" w:hAnsi="Lato"/>
        </w:rPr>
        <w:t>ren</w:t>
      </w:r>
      <w:r w:rsidR="00465837" w:rsidRPr="002962C3">
        <w:rPr>
          <w:rFonts w:ascii="Lato" w:hAnsi="Lato"/>
        </w:rPr>
        <w:t xml:space="preserve"> with untreated clubfoot had </w:t>
      </w:r>
      <w:r w:rsidR="00412E04" w:rsidRPr="002962C3">
        <w:rPr>
          <w:rFonts w:ascii="Lato" w:hAnsi="Lato"/>
        </w:rPr>
        <w:t>overall</w:t>
      </w:r>
      <w:r w:rsidRPr="002962C3">
        <w:rPr>
          <w:rFonts w:ascii="Lato" w:hAnsi="Lato"/>
        </w:rPr>
        <w:t xml:space="preserve"> lower measures compared to siblings that did not have clubfoot</w:t>
      </w:r>
      <w:r w:rsidR="00412E04" w:rsidRPr="002962C3">
        <w:rPr>
          <w:rFonts w:ascii="Lato" w:hAnsi="Lato"/>
        </w:rPr>
        <w:t xml:space="preserve">.  </w:t>
      </w:r>
      <w:r w:rsidR="00C46521" w:rsidRPr="002962C3">
        <w:rPr>
          <w:rFonts w:ascii="Lato" w:hAnsi="Lato"/>
        </w:rPr>
        <w:t>S</w:t>
      </w:r>
      <w:r w:rsidR="00412E04" w:rsidRPr="002962C3">
        <w:rPr>
          <w:rFonts w:ascii="Lato" w:hAnsi="Lato"/>
        </w:rPr>
        <w:t xml:space="preserve">pecifically, they were: </w:t>
      </w:r>
    </w:p>
    <w:p w14:paraId="6C5ABE6E" w14:textId="196B9C65" w:rsidR="00FB0F2A" w:rsidRPr="002962C3" w:rsidRDefault="005763A8" w:rsidP="005763A8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i</w:t>
      </w:r>
      <w:r w:rsidR="00412E04" w:rsidRPr="002962C3">
        <w:rPr>
          <w:rFonts w:ascii="Lato" w:hAnsi="Lato"/>
        </w:rPr>
        <w:t>n</w:t>
      </w:r>
      <w:r w:rsidR="00FB0F2A" w:rsidRPr="002962C3">
        <w:rPr>
          <w:rFonts w:ascii="Lato" w:hAnsi="Lato"/>
        </w:rPr>
        <w:t xml:space="preserve"> the bottom 10-15% of </w:t>
      </w:r>
      <w:r w:rsidR="007B510D" w:rsidRPr="002962C3">
        <w:rPr>
          <w:rFonts w:ascii="Lato" w:hAnsi="Lato"/>
        </w:rPr>
        <w:t xml:space="preserve">all </w:t>
      </w:r>
      <w:r w:rsidR="00FB0F2A" w:rsidRPr="002962C3">
        <w:rPr>
          <w:rFonts w:ascii="Lato" w:hAnsi="Lato"/>
        </w:rPr>
        <w:t>children regarding physical mobility (-1.44</w:t>
      </w:r>
      <w:r w:rsidR="00FB0F2A" w:rsidRPr="002962C3">
        <w:rPr>
          <w:rFonts w:ascii="Calibri" w:hAnsi="Calibri" w:cs="Calibri"/>
        </w:rPr>
        <w:t>σ</w:t>
      </w:r>
      <w:r w:rsidR="00FB0F2A" w:rsidRPr="002962C3">
        <w:rPr>
          <w:rFonts w:ascii="Lato" w:hAnsi="Lato"/>
        </w:rPr>
        <w:t xml:space="preserve">) </w:t>
      </w:r>
    </w:p>
    <w:p w14:paraId="18DFBDE8" w14:textId="5529B79F" w:rsidR="007B510D" w:rsidRPr="002962C3" w:rsidRDefault="005763A8" w:rsidP="005763A8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i</w:t>
      </w:r>
      <w:r w:rsidR="00412E04" w:rsidRPr="002962C3">
        <w:rPr>
          <w:rFonts w:ascii="Lato" w:hAnsi="Lato"/>
        </w:rPr>
        <w:t xml:space="preserve">n </w:t>
      </w:r>
      <w:r w:rsidR="00FB0F2A" w:rsidRPr="002962C3">
        <w:rPr>
          <w:rFonts w:ascii="Lato" w:hAnsi="Lato"/>
        </w:rPr>
        <w:t xml:space="preserve">the bottom 15% of </w:t>
      </w:r>
      <w:r w:rsidR="007B510D" w:rsidRPr="002962C3">
        <w:rPr>
          <w:rFonts w:ascii="Lato" w:hAnsi="Lato"/>
        </w:rPr>
        <w:t xml:space="preserve">all </w:t>
      </w:r>
      <w:r w:rsidR="00FB0F2A" w:rsidRPr="002962C3">
        <w:rPr>
          <w:rFonts w:ascii="Lato" w:hAnsi="Lato"/>
        </w:rPr>
        <w:t>children regarding mental health (-</w:t>
      </w:r>
      <w:r w:rsidR="00465837" w:rsidRPr="002962C3">
        <w:rPr>
          <w:rFonts w:ascii="Lato" w:hAnsi="Lato"/>
        </w:rPr>
        <w:t>1</w:t>
      </w:r>
      <w:r w:rsidR="00FB0F2A" w:rsidRPr="002962C3">
        <w:rPr>
          <w:rFonts w:ascii="Lato" w:hAnsi="Lato"/>
        </w:rPr>
        <w:t>.</w:t>
      </w:r>
      <w:r w:rsidR="00465837" w:rsidRPr="002962C3">
        <w:rPr>
          <w:rFonts w:ascii="Lato" w:hAnsi="Lato"/>
        </w:rPr>
        <w:t>17</w:t>
      </w:r>
      <w:r w:rsidR="00FB0F2A" w:rsidRPr="002962C3">
        <w:rPr>
          <w:rFonts w:ascii="Calibri" w:hAnsi="Calibri" w:cs="Calibri"/>
        </w:rPr>
        <w:t>σ</w:t>
      </w:r>
      <w:r w:rsidR="00FB0F2A" w:rsidRPr="002962C3">
        <w:rPr>
          <w:rFonts w:ascii="Lato" w:hAnsi="Lato"/>
        </w:rPr>
        <w:t>)</w:t>
      </w:r>
      <w:r w:rsidR="00465837" w:rsidRPr="002962C3">
        <w:rPr>
          <w:rFonts w:ascii="Lato" w:hAnsi="Lato"/>
        </w:rPr>
        <w:t xml:space="preserve"> with fewer hopes and more anxiety, depression, and nervousness</w:t>
      </w:r>
    </w:p>
    <w:p w14:paraId="0A2B51B0" w14:textId="5CFA3CA7" w:rsidR="00FB0F2A" w:rsidRPr="002962C3" w:rsidRDefault="007B510D" w:rsidP="005763A8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 xml:space="preserve">in the bottom 15-20% of all children regarding </w:t>
      </w:r>
      <w:r w:rsidR="00FB0F2A" w:rsidRPr="002962C3">
        <w:rPr>
          <w:rFonts w:ascii="Lato" w:hAnsi="Lato"/>
        </w:rPr>
        <w:t>social inclusion (-1.07</w:t>
      </w:r>
      <w:r w:rsidR="00FB0F2A" w:rsidRPr="002962C3">
        <w:rPr>
          <w:rFonts w:ascii="Calibri" w:hAnsi="Calibri" w:cs="Calibri"/>
        </w:rPr>
        <w:t>σ</w:t>
      </w:r>
      <w:r w:rsidR="00FB0F2A" w:rsidRPr="002962C3">
        <w:rPr>
          <w:rFonts w:ascii="Lato" w:hAnsi="Lato"/>
        </w:rPr>
        <w:t xml:space="preserve">) </w:t>
      </w:r>
      <w:r w:rsidR="00465837" w:rsidRPr="002962C3">
        <w:rPr>
          <w:rFonts w:ascii="Lato" w:hAnsi="Lato"/>
        </w:rPr>
        <w:t xml:space="preserve">meaning they had fewer friends and experienced more bullying. </w:t>
      </w:r>
    </w:p>
    <w:p w14:paraId="63444779" w14:textId="6B2FC9F0" w:rsidR="00FB0F2A" w:rsidRPr="002962C3" w:rsidRDefault="005763A8" w:rsidP="005763A8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i</w:t>
      </w:r>
      <w:r w:rsidR="00FB0F2A" w:rsidRPr="002962C3">
        <w:rPr>
          <w:rFonts w:ascii="Lato" w:hAnsi="Lato"/>
        </w:rPr>
        <w:t xml:space="preserve">n the lower 25-30% of </w:t>
      </w:r>
      <w:r w:rsidR="007B510D" w:rsidRPr="002962C3">
        <w:rPr>
          <w:rFonts w:ascii="Lato" w:hAnsi="Lato"/>
        </w:rPr>
        <w:t xml:space="preserve">all </w:t>
      </w:r>
      <w:r w:rsidR="00FB0F2A" w:rsidRPr="002962C3">
        <w:rPr>
          <w:rFonts w:ascii="Lato" w:hAnsi="Lato"/>
        </w:rPr>
        <w:t xml:space="preserve">children regarding </w:t>
      </w:r>
      <w:r w:rsidR="00B953C1" w:rsidRPr="002962C3">
        <w:rPr>
          <w:rFonts w:ascii="Lato" w:hAnsi="Lato"/>
        </w:rPr>
        <w:t>participation in faith activities (-0.</w:t>
      </w:r>
      <w:r w:rsidR="00C46521" w:rsidRPr="002962C3">
        <w:rPr>
          <w:rFonts w:ascii="Lato" w:hAnsi="Lato"/>
        </w:rPr>
        <w:t>76</w:t>
      </w:r>
      <w:r w:rsidR="00B953C1" w:rsidRPr="002962C3">
        <w:rPr>
          <w:rFonts w:ascii="Calibri" w:hAnsi="Calibri" w:cs="Calibri"/>
        </w:rPr>
        <w:t>σ</w:t>
      </w:r>
      <w:r w:rsidR="00412E04" w:rsidRPr="002962C3">
        <w:rPr>
          <w:rFonts w:ascii="Lato" w:hAnsi="Lato" w:cstheme="minorHAnsi"/>
        </w:rPr>
        <w:t>)</w:t>
      </w:r>
      <w:r w:rsidR="007B510D" w:rsidRPr="002962C3">
        <w:rPr>
          <w:rFonts w:ascii="Lato" w:hAnsi="Lato" w:cstheme="minorHAnsi"/>
        </w:rPr>
        <w:t>.</w:t>
      </w:r>
    </w:p>
    <w:p w14:paraId="438C18AA" w14:textId="32A827D1" w:rsidR="00FB0F2A" w:rsidRPr="002962C3" w:rsidRDefault="005763A8" w:rsidP="005763A8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i</w:t>
      </w:r>
      <w:r w:rsidR="00412E04" w:rsidRPr="002962C3">
        <w:rPr>
          <w:rFonts w:ascii="Lato" w:hAnsi="Lato"/>
        </w:rPr>
        <w:t xml:space="preserve">n the </w:t>
      </w:r>
      <w:r w:rsidRPr="002962C3">
        <w:rPr>
          <w:rFonts w:ascii="Lato" w:hAnsi="Lato"/>
        </w:rPr>
        <w:t>lower half</w:t>
      </w:r>
      <w:r w:rsidR="00412E04" w:rsidRPr="002962C3">
        <w:rPr>
          <w:rFonts w:ascii="Lato" w:hAnsi="Lato"/>
        </w:rPr>
        <w:t xml:space="preserve"> of children regarding education</w:t>
      </w:r>
      <w:r w:rsidRPr="002962C3">
        <w:rPr>
          <w:rFonts w:ascii="Lato" w:hAnsi="Lato"/>
        </w:rPr>
        <w:t xml:space="preserve"> level</w:t>
      </w:r>
      <w:r w:rsidR="00412E04" w:rsidRPr="002962C3">
        <w:rPr>
          <w:rFonts w:ascii="Lato" w:hAnsi="Lato"/>
        </w:rPr>
        <w:t xml:space="preserve"> (-0.48</w:t>
      </w:r>
      <w:r w:rsidR="00412E04" w:rsidRPr="002962C3">
        <w:rPr>
          <w:rFonts w:ascii="Calibri" w:hAnsi="Calibri" w:cs="Calibri"/>
        </w:rPr>
        <w:t>σ</w:t>
      </w:r>
      <w:r w:rsidR="00412E04" w:rsidRPr="002962C3">
        <w:rPr>
          <w:rFonts w:ascii="Lato" w:hAnsi="Lato"/>
        </w:rPr>
        <w:t>)</w:t>
      </w:r>
      <w:r w:rsidR="007B510D" w:rsidRPr="002962C3">
        <w:rPr>
          <w:rFonts w:ascii="Lato" w:hAnsi="Lato"/>
        </w:rPr>
        <w:t>.</w:t>
      </w:r>
    </w:p>
    <w:p w14:paraId="5F50D584" w14:textId="6D300C5C" w:rsidR="005763A8" w:rsidRPr="002962C3" w:rsidRDefault="005763A8" w:rsidP="0020168D">
      <w:pPr>
        <w:pStyle w:val="ListParagraph"/>
        <w:numPr>
          <w:ilvl w:val="0"/>
          <w:numId w:val="5"/>
        </w:numPr>
        <w:spacing w:after="0" w:line="276" w:lineRule="auto"/>
        <w:ind w:left="450" w:hanging="270"/>
        <w:contextualSpacing w:val="0"/>
        <w:rPr>
          <w:rFonts w:ascii="Lato" w:hAnsi="Lato"/>
        </w:rPr>
      </w:pPr>
      <w:r w:rsidRPr="002962C3">
        <w:rPr>
          <w:rFonts w:ascii="Lato" w:hAnsi="Lato"/>
        </w:rPr>
        <w:t>C</w:t>
      </w:r>
      <w:r w:rsidR="00465837" w:rsidRPr="002962C3">
        <w:rPr>
          <w:rFonts w:ascii="Lato" w:hAnsi="Lato"/>
        </w:rPr>
        <w:t xml:space="preserve">hildren who received treatment </w:t>
      </w:r>
      <w:r w:rsidRPr="002962C3">
        <w:rPr>
          <w:rFonts w:ascii="Lato" w:hAnsi="Lato"/>
        </w:rPr>
        <w:t xml:space="preserve">for clubfoot </w:t>
      </w:r>
      <w:r w:rsidR="00465837" w:rsidRPr="002962C3">
        <w:rPr>
          <w:rFonts w:ascii="Lato" w:hAnsi="Lato"/>
        </w:rPr>
        <w:t>within the first six months of life</w:t>
      </w:r>
      <w:r w:rsidRPr="002962C3">
        <w:rPr>
          <w:rFonts w:ascii="Lato" w:hAnsi="Lato"/>
        </w:rPr>
        <w:t xml:space="preserve"> were </w:t>
      </w:r>
      <w:r w:rsidR="00932333" w:rsidRPr="002962C3">
        <w:rPr>
          <w:rFonts w:ascii="Lato" w:hAnsi="Lato"/>
        </w:rPr>
        <w:t xml:space="preserve">much </w:t>
      </w:r>
      <w:r w:rsidRPr="002962C3">
        <w:rPr>
          <w:rFonts w:ascii="Lato" w:hAnsi="Lato"/>
        </w:rPr>
        <w:t xml:space="preserve">more </w:t>
      </w:r>
      <w:r w:rsidR="00932333" w:rsidRPr="002962C3">
        <w:rPr>
          <w:rFonts w:ascii="Lato" w:hAnsi="Lato"/>
        </w:rPr>
        <w:t xml:space="preserve">similar to </w:t>
      </w:r>
      <w:r w:rsidRPr="002962C3">
        <w:rPr>
          <w:rFonts w:ascii="Lato" w:hAnsi="Lato"/>
        </w:rPr>
        <w:t>their siblings.  Specifically,</w:t>
      </w:r>
    </w:p>
    <w:p w14:paraId="68D8FB18" w14:textId="570A76CB" w:rsidR="005763A8" w:rsidRPr="002962C3" w:rsidRDefault="00465837" w:rsidP="0070252B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their mobility was almost the same (</w:t>
      </w:r>
      <w:r w:rsidR="005763A8" w:rsidRPr="002962C3">
        <w:rPr>
          <w:rFonts w:ascii="Lato" w:hAnsi="Lato"/>
        </w:rPr>
        <w:t>0.</w:t>
      </w:r>
      <w:r w:rsidRPr="002962C3">
        <w:rPr>
          <w:rFonts w:ascii="Lato" w:hAnsi="Lato"/>
        </w:rPr>
        <w:t>91</w:t>
      </w:r>
      <w:r w:rsidR="005763A8" w:rsidRPr="002962C3">
        <w:rPr>
          <w:rFonts w:ascii="Calibri" w:hAnsi="Calibri" w:cs="Calibri"/>
        </w:rPr>
        <w:t>σ</w:t>
      </w:r>
      <w:r w:rsidRPr="002962C3">
        <w:rPr>
          <w:rFonts w:ascii="Lato" w:hAnsi="Lato"/>
        </w:rPr>
        <w:t>)</w:t>
      </w:r>
      <w:r w:rsidR="0070252B" w:rsidRPr="002962C3">
        <w:rPr>
          <w:rFonts w:ascii="Lato" w:hAnsi="Lato"/>
        </w:rPr>
        <w:t>, and education levels almost equal (0.98</w:t>
      </w:r>
      <w:r w:rsidR="0070252B" w:rsidRPr="002962C3">
        <w:rPr>
          <w:rFonts w:ascii="Calibri" w:hAnsi="Calibri" w:cs="Calibri"/>
        </w:rPr>
        <w:t>σ</w:t>
      </w:r>
      <w:r w:rsidR="0070252B" w:rsidRPr="002962C3">
        <w:rPr>
          <w:rFonts w:ascii="Lato" w:hAnsi="Lato"/>
        </w:rPr>
        <w:t>).</w:t>
      </w:r>
    </w:p>
    <w:p w14:paraId="31B21D52" w14:textId="0A3C40CE" w:rsidR="0070252B" w:rsidRPr="002962C3" w:rsidRDefault="005763A8" w:rsidP="0070252B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t</w:t>
      </w:r>
      <w:r w:rsidR="00465837" w:rsidRPr="002962C3">
        <w:rPr>
          <w:rFonts w:ascii="Lato" w:hAnsi="Lato"/>
        </w:rPr>
        <w:t>heir mental health (</w:t>
      </w:r>
      <w:r w:rsidRPr="002962C3">
        <w:rPr>
          <w:rFonts w:ascii="Lato" w:hAnsi="Lato"/>
        </w:rPr>
        <w:t>0.</w:t>
      </w:r>
      <w:r w:rsidR="00465837" w:rsidRPr="002962C3">
        <w:rPr>
          <w:rFonts w:ascii="Lato" w:hAnsi="Lato"/>
        </w:rPr>
        <w:t>79</w:t>
      </w:r>
      <w:r w:rsidRPr="002962C3">
        <w:rPr>
          <w:rFonts w:ascii="Calibri" w:hAnsi="Calibri" w:cs="Calibri"/>
        </w:rPr>
        <w:t>σ</w:t>
      </w:r>
      <w:r w:rsidR="00465837" w:rsidRPr="002962C3">
        <w:rPr>
          <w:rFonts w:ascii="Lato" w:hAnsi="Lato"/>
        </w:rPr>
        <w:t>) and social inclusion (</w:t>
      </w:r>
      <w:r w:rsidR="0070252B" w:rsidRPr="002962C3">
        <w:rPr>
          <w:rFonts w:ascii="Lato" w:hAnsi="Lato"/>
        </w:rPr>
        <w:t>0.</w:t>
      </w:r>
      <w:r w:rsidR="00465837" w:rsidRPr="002962C3">
        <w:rPr>
          <w:rFonts w:ascii="Lato" w:hAnsi="Lato"/>
        </w:rPr>
        <w:t>64</w:t>
      </w:r>
      <w:r w:rsidR="0070252B" w:rsidRPr="002962C3">
        <w:rPr>
          <w:rFonts w:ascii="Calibri" w:hAnsi="Calibri" w:cs="Calibri"/>
        </w:rPr>
        <w:t>σ</w:t>
      </w:r>
      <w:r w:rsidR="00465837" w:rsidRPr="002962C3">
        <w:rPr>
          <w:rFonts w:ascii="Lato" w:hAnsi="Lato"/>
        </w:rPr>
        <w:t>)</w:t>
      </w:r>
      <w:r w:rsidR="00932333" w:rsidRPr="002962C3">
        <w:rPr>
          <w:rFonts w:ascii="Lato" w:hAnsi="Lato"/>
        </w:rPr>
        <w:t xml:space="preserve"> were slightly lower, but still within the average range of siblings without clubfoot</w:t>
      </w:r>
      <w:r w:rsidR="00465837" w:rsidRPr="002962C3">
        <w:rPr>
          <w:rFonts w:ascii="Lato" w:hAnsi="Lato"/>
        </w:rPr>
        <w:t xml:space="preserve">. </w:t>
      </w:r>
    </w:p>
    <w:p w14:paraId="250798A3" w14:textId="29309095" w:rsidR="0070252B" w:rsidRPr="002962C3" w:rsidRDefault="00465837" w:rsidP="0070252B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 xml:space="preserve">their participation in faith activities was </w:t>
      </w:r>
      <w:r w:rsidR="0070252B" w:rsidRPr="002962C3">
        <w:rPr>
          <w:rFonts w:ascii="Lato" w:hAnsi="Lato"/>
        </w:rPr>
        <w:t xml:space="preserve">improved, but </w:t>
      </w:r>
      <w:r w:rsidRPr="002962C3">
        <w:rPr>
          <w:rFonts w:ascii="Lato" w:hAnsi="Lato"/>
        </w:rPr>
        <w:t>lower (</w:t>
      </w:r>
      <w:r w:rsidR="0070252B" w:rsidRPr="002962C3">
        <w:rPr>
          <w:rFonts w:ascii="Lato" w:hAnsi="Lato"/>
        </w:rPr>
        <w:t>0.</w:t>
      </w:r>
      <w:r w:rsidRPr="002962C3">
        <w:rPr>
          <w:rFonts w:ascii="Lato" w:hAnsi="Lato"/>
        </w:rPr>
        <w:t>42</w:t>
      </w:r>
      <w:r w:rsidR="0070252B" w:rsidRPr="002962C3">
        <w:rPr>
          <w:rFonts w:ascii="Calibri" w:hAnsi="Calibri" w:cs="Calibri"/>
        </w:rPr>
        <w:t>σ</w:t>
      </w:r>
      <w:r w:rsidRPr="002962C3">
        <w:rPr>
          <w:rFonts w:ascii="Lato" w:hAnsi="Lato"/>
        </w:rPr>
        <w:t>)</w:t>
      </w:r>
      <w:r w:rsidR="0070252B" w:rsidRPr="002962C3">
        <w:rPr>
          <w:rFonts w:ascii="Lato" w:hAnsi="Lato"/>
        </w:rPr>
        <w:t xml:space="preserve"> than </w:t>
      </w:r>
      <w:r w:rsidR="00706978" w:rsidRPr="002962C3">
        <w:rPr>
          <w:rFonts w:ascii="Lato" w:hAnsi="Lato"/>
        </w:rPr>
        <w:t xml:space="preserve">their </w:t>
      </w:r>
      <w:r w:rsidR="0070252B" w:rsidRPr="002962C3">
        <w:rPr>
          <w:rFonts w:ascii="Lato" w:hAnsi="Lato"/>
        </w:rPr>
        <w:t>sibling.</w:t>
      </w:r>
    </w:p>
    <w:p w14:paraId="055A1899" w14:textId="0D7C0DF3" w:rsidR="00465837" w:rsidRPr="002962C3" w:rsidRDefault="007B510D" w:rsidP="0070252B">
      <w:pPr>
        <w:pStyle w:val="ListParagraph"/>
        <w:numPr>
          <w:ilvl w:val="1"/>
          <w:numId w:val="5"/>
        </w:numPr>
        <w:spacing w:after="0" w:line="276" w:lineRule="auto"/>
        <w:ind w:left="990"/>
        <w:contextualSpacing w:val="0"/>
        <w:rPr>
          <w:rFonts w:ascii="Lato" w:hAnsi="Lato"/>
        </w:rPr>
      </w:pPr>
      <w:r w:rsidRPr="002962C3">
        <w:rPr>
          <w:rFonts w:ascii="Lato" w:hAnsi="Lato"/>
        </w:rPr>
        <w:t>o</w:t>
      </w:r>
      <w:r w:rsidR="00465837" w:rsidRPr="002962C3">
        <w:rPr>
          <w:rFonts w:ascii="Lato" w:hAnsi="Lato"/>
        </w:rPr>
        <w:t>verall, 71% of a child’s well-being</w:t>
      </w:r>
      <w:r w:rsidR="0070252B" w:rsidRPr="002962C3">
        <w:rPr>
          <w:rFonts w:ascii="Lato" w:hAnsi="Lato"/>
        </w:rPr>
        <w:t xml:space="preserve"> was restored</w:t>
      </w:r>
      <w:r w:rsidR="00465837" w:rsidRPr="002962C3">
        <w:rPr>
          <w:rFonts w:ascii="Lato" w:hAnsi="Lato"/>
        </w:rPr>
        <w:t>.</w:t>
      </w:r>
    </w:p>
    <w:p w14:paraId="6C6E6891" w14:textId="005CD5C1" w:rsidR="00465837" w:rsidRPr="002962C3" w:rsidRDefault="00465837" w:rsidP="0020168D">
      <w:pPr>
        <w:pStyle w:val="ListParagraph"/>
        <w:numPr>
          <w:ilvl w:val="0"/>
          <w:numId w:val="5"/>
        </w:numPr>
        <w:spacing w:after="0" w:line="276" w:lineRule="auto"/>
        <w:ind w:left="450" w:hanging="270"/>
        <w:contextualSpacing w:val="0"/>
        <w:rPr>
          <w:rFonts w:ascii="Lato" w:hAnsi="Lato"/>
        </w:rPr>
      </w:pPr>
      <w:r w:rsidRPr="002962C3">
        <w:rPr>
          <w:rFonts w:ascii="Lato" w:hAnsi="Lato"/>
        </w:rPr>
        <w:t xml:space="preserve">Children who got treatment for clubfoot after six months did not have </w:t>
      </w:r>
      <w:r w:rsidR="007B510D" w:rsidRPr="002962C3">
        <w:rPr>
          <w:rFonts w:ascii="Lato" w:hAnsi="Lato"/>
        </w:rPr>
        <w:t xml:space="preserve">a </w:t>
      </w:r>
      <w:r w:rsidR="00932333" w:rsidRPr="002962C3">
        <w:rPr>
          <w:rFonts w:ascii="Lato" w:hAnsi="Lato"/>
        </w:rPr>
        <w:t>clear</w:t>
      </w:r>
      <w:r w:rsidRPr="002962C3">
        <w:rPr>
          <w:rFonts w:ascii="Lato" w:hAnsi="Lato"/>
        </w:rPr>
        <w:t xml:space="preserve"> difference in the </w:t>
      </w:r>
      <w:r w:rsidR="00932333" w:rsidRPr="002962C3">
        <w:rPr>
          <w:rFonts w:ascii="Lato" w:hAnsi="Lato"/>
        </w:rPr>
        <w:t xml:space="preserve">outcome </w:t>
      </w:r>
      <w:r w:rsidRPr="002962C3">
        <w:rPr>
          <w:rFonts w:ascii="Lato" w:hAnsi="Lato"/>
        </w:rPr>
        <w:t>measures compared to children who hadn’t received treatment</w:t>
      </w:r>
      <w:r w:rsidR="0093322A" w:rsidRPr="002962C3">
        <w:rPr>
          <w:rFonts w:ascii="Lato" w:hAnsi="Lato"/>
        </w:rPr>
        <w:t xml:space="preserve"> at all</w:t>
      </w:r>
      <w:r w:rsidRPr="002962C3">
        <w:rPr>
          <w:rFonts w:ascii="Lato" w:hAnsi="Lato"/>
        </w:rPr>
        <w:t>.</w:t>
      </w:r>
    </w:p>
    <w:p w14:paraId="62AE6B59" w14:textId="5B627BDF" w:rsidR="00465837" w:rsidRPr="002962C3" w:rsidRDefault="00D24571" w:rsidP="0020168D">
      <w:pPr>
        <w:pStyle w:val="ListParagraph"/>
        <w:numPr>
          <w:ilvl w:val="0"/>
          <w:numId w:val="5"/>
        </w:numPr>
        <w:spacing w:after="0" w:line="276" w:lineRule="auto"/>
        <w:ind w:left="450" w:hanging="270"/>
        <w:contextualSpacing w:val="0"/>
        <w:rPr>
          <w:rFonts w:ascii="Lato" w:hAnsi="Lato"/>
        </w:rPr>
      </w:pPr>
      <w:r w:rsidRPr="002962C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6CAF2" wp14:editId="46A3A69D">
                <wp:simplePos x="0" y="0"/>
                <wp:positionH relativeFrom="column">
                  <wp:posOffset>4132580</wp:posOffset>
                </wp:positionH>
                <wp:positionV relativeFrom="paragraph">
                  <wp:posOffset>111208</wp:posOffset>
                </wp:positionV>
                <wp:extent cx="2306955" cy="2035175"/>
                <wp:effectExtent l="0" t="0" r="17145" b="22225"/>
                <wp:wrapSquare wrapText="bothSides"/>
                <wp:docPr id="16426342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20351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CEF75" w14:textId="7B378971" w:rsidR="00D24571" w:rsidRPr="00DC2C44" w:rsidRDefault="00D24571" w:rsidP="00D24571">
                            <w:pPr>
                              <w:spacing w:after="0" w:line="276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D24571"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Most mothers didn't seek treatment for their child’s clubfoot because they didn't know it was available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 xml:space="preserve"> in their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6CAF2" id="_x0000_s1027" style="position:absolute;left:0;text-align:left;margin-left:325.4pt;margin-top:8.75pt;width:181.65pt;height:1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" fillcolor="white [3201]" strokecolor="#099" strokeweight="1pt">
                <v:stroke joinstyle="miter"/>
                <v:textbox>
                  <w:txbxContent>
                    <w:p w14:paraId="699CEF75" w14:textId="7B378971" w:rsidR="00D24571" w:rsidRPr="00DC2C44" w:rsidRDefault="00D24571" w:rsidP="00D24571">
                      <w:pPr>
                        <w:spacing w:after="0" w:line="276" w:lineRule="auto"/>
                        <w:jc w:val="center"/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</w:pPr>
                      <w:r w:rsidRPr="00D24571"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>Most mothers didn't seek treatment for their child’s clubfoot because they didn't know it was available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color w:val="009999"/>
                          <w:sz w:val="32"/>
                          <w:szCs w:val="32"/>
                        </w:rPr>
                        <w:t xml:space="preserve"> in their community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65837" w:rsidRPr="002962C3">
        <w:rPr>
          <w:rFonts w:ascii="Lato" w:hAnsi="Lato"/>
        </w:rPr>
        <w:t>Most mothers said they didn't seek treatment for their child’s clubfoot because they didn't know it was available (76%), lived too far from treatment centers (71%), had other obligations (67%), couldn't afford it (65%), didn't know clubfoot could be treated (64%), or didn't realize how serious it was (57%).</w:t>
      </w:r>
    </w:p>
    <w:p w14:paraId="1DF4E5B2" w14:textId="7DF0AF0A" w:rsidR="00465837" w:rsidRPr="002962C3" w:rsidRDefault="00465837" w:rsidP="0020168D">
      <w:pPr>
        <w:pStyle w:val="ListParagraph"/>
        <w:numPr>
          <w:ilvl w:val="0"/>
          <w:numId w:val="5"/>
        </w:numPr>
        <w:spacing w:after="0" w:line="276" w:lineRule="auto"/>
        <w:ind w:left="450" w:hanging="270"/>
        <w:contextualSpacing w:val="0"/>
        <w:rPr>
          <w:rFonts w:ascii="Lato" w:hAnsi="Lato"/>
          <w:sz w:val="24"/>
          <w:szCs w:val="24"/>
        </w:rPr>
      </w:pPr>
      <w:r w:rsidRPr="002962C3">
        <w:rPr>
          <w:rFonts w:ascii="Lato" w:hAnsi="Lato"/>
        </w:rPr>
        <w:t xml:space="preserve">The study was </w:t>
      </w:r>
      <w:r w:rsidR="0093322A" w:rsidRPr="002962C3">
        <w:rPr>
          <w:rFonts w:ascii="Lato" w:hAnsi="Lato"/>
        </w:rPr>
        <w:t xml:space="preserve">done </w:t>
      </w:r>
      <w:r w:rsidRPr="002962C3">
        <w:rPr>
          <w:rFonts w:ascii="Lato" w:hAnsi="Lato"/>
        </w:rPr>
        <w:t xml:space="preserve">in </w:t>
      </w:r>
      <w:r w:rsidR="0093322A" w:rsidRPr="002962C3">
        <w:rPr>
          <w:rFonts w:ascii="Lato" w:hAnsi="Lato"/>
        </w:rPr>
        <w:t xml:space="preserve">only </w:t>
      </w:r>
      <w:r w:rsidRPr="002962C3">
        <w:rPr>
          <w:rFonts w:ascii="Lato" w:hAnsi="Lato"/>
        </w:rPr>
        <w:t xml:space="preserve">one country (Ethiopia) and relied on </w:t>
      </w:r>
      <w:r w:rsidR="00DC2C44" w:rsidRPr="002962C3">
        <w:rPr>
          <w:rFonts w:ascii="Lato" w:hAnsi="Lato"/>
        </w:rPr>
        <w:t xml:space="preserve">the mother’s report given by telephone, so results could be different if they had been measured by an expert or data were collected </w:t>
      </w:r>
      <w:r w:rsidR="0093322A" w:rsidRPr="002962C3">
        <w:rPr>
          <w:rFonts w:ascii="Lato" w:hAnsi="Lato"/>
        </w:rPr>
        <w:t>from</w:t>
      </w:r>
      <w:r w:rsidR="00DC2C44" w:rsidRPr="002962C3">
        <w:rPr>
          <w:rFonts w:ascii="Lato" w:hAnsi="Lato"/>
        </w:rPr>
        <w:t xml:space="preserve"> other countries.</w:t>
      </w:r>
    </w:p>
    <w:p w14:paraId="42F6D5F7" w14:textId="18B75B84" w:rsidR="00234DC8" w:rsidRPr="002962C3" w:rsidRDefault="009257C9" w:rsidP="0093322A">
      <w:pPr>
        <w:spacing w:before="240" w:after="0" w:line="240" w:lineRule="auto"/>
        <w:ind w:left="-180"/>
        <w:rPr>
          <w:rFonts w:ascii="Prompt" w:hAnsi="Prompt" w:cs="Prompt" w:hint="cs"/>
          <w:sz w:val="28"/>
          <w:szCs w:val="28"/>
        </w:rPr>
      </w:pPr>
      <w:r w:rsidRPr="002962C3">
        <w:rPr>
          <w:rFonts w:ascii="Prompt" w:hAnsi="Prompt" w:cs="Prompt" w:hint="cs"/>
          <w:sz w:val="28"/>
          <w:szCs w:val="28"/>
        </w:rPr>
        <w:t>Conclusion</w:t>
      </w:r>
    </w:p>
    <w:p w14:paraId="6EE69609" w14:textId="0FD72F2B" w:rsidR="00465837" w:rsidRPr="002962C3" w:rsidRDefault="00465837" w:rsidP="00DE189C">
      <w:pPr>
        <w:spacing w:after="0" w:line="276" w:lineRule="auto"/>
        <w:ind w:right="-360"/>
        <w:rPr>
          <w:rFonts w:ascii="Lato" w:hAnsi="Lato"/>
        </w:rPr>
      </w:pPr>
      <w:r w:rsidRPr="002962C3">
        <w:rPr>
          <w:rFonts w:ascii="Lato" w:hAnsi="Lato"/>
        </w:rPr>
        <w:t xml:space="preserve">For children born with clubfoot, starting the Ponseti method within the first six months of life greatly improves physical mobility, mental health, </w:t>
      </w:r>
      <w:r w:rsidR="0093322A" w:rsidRPr="002962C3">
        <w:rPr>
          <w:rFonts w:ascii="Lato" w:hAnsi="Lato"/>
        </w:rPr>
        <w:t xml:space="preserve">their </w:t>
      </w:r>
      <w:r w:rsidRPr="002962C3">
        <w:rPr>
          <w:rFonts w:ascii="Lato" w:hAnsi="Lato"/>
        </w:rPr>
        <w:t xml:space="preserve">social life, education, and religious participation, restoring up to 71% of a child’s overall well-being. Increasing awareness and resources is </w:t>
      </w:r>
      <w:r w:rsidR="0093322A" w:rsidRPr="002962C3">
        <w:rPr>
          <w:rFonts w:ascii="Lato" w:hAnsi="Lato"/>
        </w:rPr>
        <w:t>essential</w:t>
      </w:r>
      <w:r w:rsidRPr="002962C3">
        <w:rPr>
          <w:rFonts w:ascii="Lato" w:hAnsi="Lato"/>
        </w:rPr>
        <w:t xml:space="preserve"> to help more children get the treatment they need.</w:t>
      </w:r>
    </w:p>
    <w:sectPr w:rsidR="00465837" w:rsidRPr="002962C3" w:rsidSect="00B52B4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0" w:right="1080" w:bottom="1170" w:left="1080" w:header="450" w:footer="4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B759" w14:textId="77777777" w:rsidR="00180BBF" w:rsidRDefault="00180BBF" w:rsidP="00D7739F">
      <w:pPr>
        <w:spacing w:after="0" w:line="240" w:lineRule="auto"/>
      </w:pPr>
      <w:r>
        <w:separator/>
      </w:r>
    </w:p>
  </w:endnote>
  <w:endnote w:type="continuationSeparator" w:id="0">
    <w:p w14:paraId="19ACBC55" w14:textId="77777777" w:rsidR="00180BBF" w:rsidRDefault="00180BBF" w:rsidP="00D7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fornian FB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266D" w14:textId="743E6A3E" w:rsidR="00D7739F" w:rsidRPr="00DE189C" w:rsidRDefault="00DE189C" w:rsidP="00DE189C">
    <w:pPr>
      <w:pStyle w:val="Footer"/>
      <w:ind w:left="-360"/>
      <w:jc w:val="center"/>
      <w:rPr>
        <w:i/>
        <w:iCs/>
      </w:rPr>
    </w:pPr>
    <w:r w:rsidRPr="00DE189C">
      <w:rPr>
        <w:i/>
        <w:iCs/>
      </w:rPr>
      <w:t>This practice recommendation is provided by the Meros Center, which supports Christian Health Ministries around the world</w:t>
    </w:r>
    <w:r>
      <w:rPr>
        <w:i/>
        <w:iCs/>
      </w:rPr>
      <w:t>.  Additional information and resources can be found at</w:t>
    </w:r>
    <w:r w:rsidRPr="00DE189C">
      <w:rPr>
        <w:i/>
        <w:iCs/>
      </w:rPr>
      <w:t xml:space="preserve"> </w:t>
    </w:r>
    <w:hyperlink r:id="rId1" w:history="1">
      <w:r w:rsidRPr="00C80808">
        <w:rPr>
          <w:rStyle w:val="Hyperlink"/>
          <w:i/>
          <w:iCs/>
        </w:rPr>
        <w:t>www.meroscenter.org</w:t>
      </w:r>
    </w:hyperlink>
    <w:r w:rsidRPr="00DE189C">
      <w:rPr>
        <w:i/>
        <w:iCs/>
      </w:rPr>
      <w:t xml:space="preserve">. This summary is intended to </w:t>
    </w:r>
    <w:r>
      <w:rPr>
        <w:i/>
        <w:iCs/>
      </w:rPr>
      <w:t>share</w:t>
    </w:r>
    <w:r w:rsidRPr="00DE189C">
      <w:rPr>
        <w:i/>
        <w:iCs/>
      </w:rPr>
      <w:t xml:space="preserve"> emerging evidence relevant to community health practices, but individual clinical decisions should be made by qualified clinicians using the appropriate standard of practice for their setting.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71D4" w14:textId="531CF5BC" w:rsidR="007B510D" w:rsidRPr="007B510D" w:rsidRDefault="007B510D" w:rsidP="007B510D">
    <w:pPr>
      <w:pStyle w:val="Footer"/>
      <w:jc w:val="right"/>
      <w:rPr>
        <w:i/>
        <w:iCs/>
        <w:sz w:val="20"/>
        <w:szCs w:val="20"/>
      </w:rPr>
    </w:pPr>
    <w:r w:rsidRPr="007B510D">
      <w:rPr>
        <w:i/>
        <w:iCs/>
        <w:sz w:val="20"/>
        <w:szCs w:val="20"/>
      </w:rPr>
      <w:t>Date of release: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8F82" w14:textId="77777777" w:rsidR="00180BBF" w:rsidRDefault="00180BBF" w:rsidP="00D7739F">
      <w:pPr>
        <w:spacing w:after="0" w:line="240" w:lineRule="auto"/>
      </w:pPr>
      <w:r>
        <w:separator/>
      </w:r>
    </w:p>
  </w:footnote>
  <w:footnote w:type="continuationSeparator" w:id="0">
    <w:p w14:paraId="695CBFF4" w14:textId="77777777" w:rsidR="00180BBF" w:rsidRDefault="00180BBF" w:rsidP="00D7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7523" w14:textId="2E83C925" w:rsidR="00B52B4B" w:rsidRDefault="00B52B4B" w:rsidP="00B52B4B">
    <w:pPr>
      <w:pStyle w:val="Header"/>
      <w:tabs>
        <w:tab w:val="clear" w:pos="4680"/>
        <w:tab w:val="clear" w:pos="9360"/>
        <w:tab w:val="left" w:pos="45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AFDA" w14:textId="34B3D17E" w:rsidR="007B510D" w:rsidRPr="00B52B4B" w:rsidRDefault="007B510D" w:rsidP="00B52B4B">
    <w:pPr>
      <w:pStyle w:val="Header"/>
      <w:jc w:val="center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312F"/>
    <w:multiLevelType w:val="hybridMultilevel"/>
    <w:tmpl w:val="0646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041C0"/>
    <w:multiLevelType w:val="hybridMultilevel"/>
    <w:tmpl w:val="727A31D6"/>
    <w:lvl w:ilvl="0" w:tplc="6E424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0132"/>
    <w:multiLevelType w:val="hybridMultilevel"/>
    <w:tmpl w:val="8FD087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C83F07"/>
    <w:multiLevelType w:val="hybridMultilevel"/>
    <w:tmpl w:val="6A3C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42B27"/>
    <w:multiLevelType w:val="hybridMultilevel"/>
    <w:tmpl w:val="DDE8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91AA1"/>
    <w:multiLevelType w:val="hybridMultilevel"/>
    <w:tmpl w:val="29BECAFE"/>
    <w:lvl w:ilvl="0" w:tplc="4E2696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9472">
    <w:abstractNumId w:val="1"/>
  </w:num>
  <w:num w:numId="2" w16cid:durableId="1110320066">
    <w:abstractNumId w:val="2"/>
  </w:num>
  <w:num w:numId="3" w16cid:durableId="1140154107">
    <w:abstractNumId w:val="3"/>
  </w:num>
  <w:num w:numId="4" w16cid:durableId="1241019052">
    <w:abstractNumId w:val="0"/>
  </w:num>
  <w:num w:numId="5" w16cid:durableId="2058779566">
    <w:abstractNumId w:val="4"/>
  </w:num>
  <w:num w:numId="6" w16cid:durableId="11799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1F"/>
    <w:rsid w:val="00110208"/>
    <w:rsid w:val="001242F1"/>
    <w:rsid w:val="001356C9"/>
    <w:rsid w:val="00175D06"/>
    <w:rsid w:val="00180BBF"/>
    <w:rsid w:val="001F7E12"/>
    <w:rsid w:val="0020168D"/>
    <w:rsid w:val="00234DC8"/>
    <w:rsid w:val="00272B90"/>
    <w:rsid w:val="002962C3"/>
    <w:rsid w:val="002A282F"/>
    <w:rsid w:val="003C601D"/>
    <w:rsid w:val="00412E04"/>
    <w:rsid w:val="00465837"/>
    <w:rsid w:val="00522050"/>
    <w:rsid w:val="00561645"/>
    <w:rsid w:val="005763A8"/>
    <w:rsid w:val="005931FB"/>
    <w:rsid w:val="006131D5"/>
    <w:rsid w:val="00702379"/>
    <w:rsid w:val="0070252B"/>
    <w:rsid w:val="00706978"/>
    <w:rsid w:val="00756F73"/>
    <w:rsid w:val="007B510D"/>
    <w:rsid w:val="007D631F"/>
    <w:rsid w:val="00800C5B"/>
    <w:rsid w:val="00816448"/>
    <w:rsid w:val="00862385"/>
    <w:rsid w:val="00892F4D"/>
    <w:rsid w:val="009250E7"/>
    <w:rsid w:val="009257C9"/>
    <w:rsid w:val="00932333"/>
    <w:rsid w:val="0093322A"/>
    <w:rsid w:val="0099652E"/>
    <w:rsid w:val="009B29B9"/>
    <w:rsid w:val="009D14BA"/>
    <w:rsid w:val="00A83CF3"/>
    <w:rsid w:val="00B06F39"/>
    <w:rsid w:val="00B25D1D"/>
    <w:rsid w:val="00B52B4B"/>
    <w:rsid w:val="00B73CD0"/>
    <w:rsid w:val="00B92375"/>
    <w:rsid w:val="00B953C1"/>
    <w:rsid w:val="00BD04F9"/>
    <w:rsid w:val="00C00263"/>
    <w:rsid w:val="00C46521"/>
    <w:rsid w:val="00C770A6"/>
    <w:rsid w:val="00C92F69"/>
    <w:rsid w:val="00C93555"/>
    <w:rsid w:val="00C93AEF"/>
    <w:rsid w:val="00D07AC5"/>
    <w:rsid w:val="00D24571"/>
    <w:rsid w:val="00D7739F"/>
    <w:rsid w:val="00D77906"/>
    <w:rsid w:val="00DC2C44"/>
    <w:rsid w:val="00DD1159"/>
    <w:rsid w:val="00DE189C"/>
    <w:rsid w:val="00E23A70"/>
    <w:rsid w:val="00E418A0"/>
    <w:rsid w:val="00EB124B"/>
    <w:rsid w:val="00F146FE"/>
    <w:rsid w:val="00F16DFC"/>
    <w:rsid w:val="00FA1CCF"/>
    <w:rsid w:val="00FB0F2A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C9CF3"/>
  <w15:chartTrackingRefBased/>
  <w15:docId w15:val="{0DA6701E-0656-4FD1-9F99-7C44C7A7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8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9F"/>
  </w:style>
  <w:style w:type="paragraph" w:styleId="Footer">
    <w:name w:val="footer"/>
    <w:basedOn w:val="Normal"/>
    <w:link w:val="FooterChar"/>
    <w:uiPriority w:val="99"/>
    <w:unhideWhenUsed/>
    <w:rsid w:val="00D7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9F"/>
  </w:style>
  <w:style w:type="character" w:styleId="UnresolvedMention">
    <w:name w:val="Unresolved Mention"/>
    <w:basedOn w:val="DefaultParagraphFont"/>
    <w:uiPriority w:val="99"/>
    <w:semiHidden/>
    <w:unhideWhenUsed/>
    <w:rsid w:val="00DE18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3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aliciacortright/Dropbox/Mac/Downloads/10.1016/j.eclinm.2023.10217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urate.nd.edu/articles/online_resource/The_Impact_of_Clubfoot_Intervention_on_Dimensions_of_Human_Flourishing_Evidence_from_the_Organization_Hope_Walks_in_Ethiopia/2715599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274/27155994.v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i.org/10.1016/j.worlddev.2012.05.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7453674.2017.129441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os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mal Forma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Bill_Jennifer Hatzfeld</dc:creator>
  <cp:keywords/>
  <dc:description/>
  <cp:lastModifiedBy>Alicia Cortright</cp:lastModifiedBy>
  <cp:revision>2</cp:revision>
  <dcterms:created xsi:type="dcterms:W3CDTF">2025-07-28T14:30:00Z</dcterms:created>
  <dcterms:modified xsi:type="dcterms:W3CDTF">2025-07-28T14:30:00Z</dcterms:modified>
</cp:coreProperties>
</file>